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553" w:rsidRDefault="00A15CCA">
      <w:r>
        <w:t>Competence Development Center (CDC) viert 10 jarig bestaan met geslaagd symposium</w:t>
      </w:r>
      <w:r w:rsidR="00F348B9">
        <w:br/>
      </w:r>
      <w:r w:rsidR="00FD0235">
        <w:br/>
      </w:r>
      <w:r w:rsidR="008325CC">
        <w:t>O</w:t>
      </w:r>
      <w:r w:rsidR="00FD0235">
        <w:t>p 10 me</w:t>
      </w:r>
      <w:r w:rsidR="00FF0C32">
        <w:t xml:space="preserve">i jongstleden was het dan zover. Naar aanleiding van het 10 jarig bestaan van de BioBase Europe </w:t>
      </w:r>
      <w:r w:rsidR="008325CC">
        <w:t>Coöperatie</w:t>
      </w:r>
      <w:r w:rsidR="00FF0C32">
        <w:t xml:space="preserve"> (BBEC) heeft het jubileumevent plaatsgevonden </w:t>
      </w:r>
      <w:r w:rsidR="009F5553">
        <w:t>op de CO3 Campus in Terneuzen.</w:t>
      </w:r>
      <w:r w:rsidR="009F5553">
        <w:br/>
        <w:t xml:space="preserve">In de </w:t>
      </w:r>
      <w:r w:rsidR="008325CC">
        <w:t>coöperatie</w:t>
      </w:r>
      <w:r w:rsidR="009F5553">
        <w:t xml:space="preserve"> nemen de leden Cargill, Trinseo, Yara, DOW en Portiz deel en onder de werknaam Competence Development Center worden trainingen voor de medewerkers van deze bedrijve</w:t>
      </w:r>
      <w:r w:rsidR="00CB5E09">
        <w:t>n geharmoniseerd en uitgevoerd. Ongeveer 60 enthousiaste deelnemers hadden zich voor het event aangemeld</w:t>
      </w:r>
      <w:r w:rsidR="008325CC">
        <w:t>.</w:t>
      </w:r>
    </w:p>
    <w:p w:rsidR="002709A3" w:rsidRDefault="009F5553">
      <w:r>
        <w:t xml:space="preserve">Voorzitter van de Raad van Toezicht, Geurt Swanenberg stond bij de opening van het symposium stil bij het ontstaan en ontwikkeling van het BBEC, dat inmiddels meer dan 200 trainingen en cursussen in haar portfolio heeft en jaarlijks meer dan 7000 cursisten van de </w:t>
      </w:r>
      <w:r w:rsidR="008325CC">
        <w:t>lid bedrijven</w:t>
      </w:r>
      <w:r>
        <w:t xml:space="preserve"> en andere bedrijven uit met name de industrie be</w:t>
      </w:r>
      <w:r w:rsidR="00002965">
        <w:t>dient. Daarnaast zijn in de afgelopen meerdere diensten ontwik</w:t>
      </w:r>
      <w:r w:rsidR="00090616">
        <w:t>k</w:t>
      </w:r>
      <w:r w:rsidR="007D2FCE">
        <w:t xml:space="preserve">eld die bedrijven ondersteunen. Denk hierbij aan het opstellen van de trainingsmatrix, </w:t>
      </w:r>
      <w:proofErr w:type="spellStart"/>
      <w:r w:rsidR="007D2FCE">
        <w:t>compliancy</w:t>
      </w:r>
      <w:proofErr w:type="spellEnd"/>
      <w:r w:rsidR="007D2FCE">
        <w:t xml:space="preserve"> management,  Turn-Around support/</w:t>
      </w:r>
      <w:r w:rsidR="008325CC">
        <w:t xml:space="preserve"> </w:t>
      </w:r>
      <w:proofErr w:type="spellStart"/>
      <w:r w:rsidR="007D2FCE">
        <w:t>onboarding</w:t>
      </w:r>
      <w:proofErr w:type="spellEnd"/>
      <w:r w:rsidR="007D2FCE">
        <w:t xml:space="preserve"> en ontwikkeling training en toetsing.</w:t>
      </w:r>
      <w:r>
        <w:br/>
      </w:r>
      <w:r w:rsidR="007D2FCE">
        <w:br/>
        <w:t>Onder dagvoorzitterschap van de BBEC bestuurder, Jean Paul Leenknegt ging vervolgens het middagprogramma van start. Het thema van het symposium was “train</w:t>
      </w:r>
      <w:r w:rsidR="00CB5E09">
        <w:t xml:space="preserve">en in de toekomst” waarbij de volgende </w:t>
      </w:r>
      <w:r w:rsidR="007D2FCE">
        <w:t xml:space="preserve">onderwerpen aan bod kwamen: Safety, niet alleen kennis maar ook gedrag; nieuwe technologieën </w:t>
      </w:r>
      <w:r w:rsidR="00CE515B">
        <w:t>(waterstof)</w:t>
      </w:r>
      <w:r w:rsidR="00CB5E09">
        <w:t>, continous learning</w:t>
      </w:r>
      <w:r w:rsidR="00CE515B">
        <w:t xml:space="preserve"> en nieuwe leermiddelen (VR en simulatie).</w:t>
      </w:r>
      <w:r w:rsidR="005F0DCF">
        <w:t xml:space="preserve"> </w:t>
      </w:r>
      <w:r w:rsidR="008325CC">
        <w:br/>
      </w:r>
      <w:bookmarkStart w:id="0" w:name="_GoBack"/>
      <w:bookmarkEnd w:id="0"/>
      <w:r w:rsidR="005F0DCF">
        <w:t>Voor de diverse o</w:t>
      </w:r>
      <w:r w:rsidR="00CE515B">
        <w:t xml:space="preserve">nderwerpen waren </w:t>
      </w:r>
      <w:r w:rsidR="005F0DCF">
        <w:t>v</w:t>
      </w:r>
      <w:r w:rsidR="00BB7A44">
        <w:t>erschillende sprekers aanwezig. Deze benadrukten dat het trainen, maar ook boeien en binden van de jongere genera</w:t>
      </w:r>
      <w:r w:rsidR="00CB5E09">
        <w:t>tie de aandacht vraagt en dat de “non technical skills” hier een belangrijk onderdeel van u</w:t>
      </w:r>
      <w:r w:rsidR="00634CA0">
        <w:t>itmaakt.</w:t>
      </w:r>
      <w:r w:rsidR="002709A3">
        <w:t xml:space="preserve"> Het alleen trainen om compliant te blijven is dan niet voldoende. </w:t>
      </w:r>
    </w:p>
    <w:p w:rsidR="002709A3" w:rsidRDefault="002709A3">
      <w:r>
        <w:t>De inzet van nieuwe leermiddelen en technieken gaan hierdoor de komende jaren steeds belangrijker worden in het trainingen landschap</w:t>
      </w:r>
      <w:r w:rsidR="001F11D7">
        <w:t>. Het Competence Development Center gaat deze ontwikkelingen goed in de gaten houden en delen met de community. Rest ons nog iedereen te bedanken voor deelname aan het symposium en een speciale dank aan de sprekers:</w:t>
      </w:r>
    </w:p>
    <w:p w:rsidR="001F11D7" w:rsidRDefault="001F11D7">
      <w:r>
        <w:t>De heer Geurt Swanenberg</w:t>
      </w:r>
      <w:r w:rsidR="000D58DA">
        <w:t xml:space="preserve"> </w:t>
      </w:r>
      <w:r>
        <w:br/>
        <w:t>de heer Prof. Dr. J. Groeneweg</w:t>
      </w:r>
      <w:r>
        <w:br/>
      </w:r>
      <w:r w:rsidR="000D58DA">
        <w:t>mevrouw G. Steeneken</w:t>
      </w:r>
      <w:r w:rsidR="000D58DA">
        <w:br/>
        <w:t>de heer R. Duijm (Scalda)</w:t>
      </w:r>
      <w:r w:rsidR="000D58DA">
        <w:br/>
        <w:t>de heer P. de Winter en J. Buys (Kaefer)</w:t>
      </w:r>
      <w:r w:rsidR="000D58DA">
        <w:br/>
        <w:t>de heer H. van Strien (Litop)</w:t>
      </w:r>
      <w:r w:rsidR="000D58DA">
        <w:br/>
        <w:t>de heer E. Liet (Gpal)</w:t>
      </w:r>
      <w:r w:rsidR="000D58DA">
        <w:br/>
      </w:r>
      <w:r w:rsidR="000D58DA">
        <w:br/>
      </w:r>
    </w:p>
    <w:p w:rsidR="009D37E4" w:rsidRDefault="009D37E4"/>
    <w:p w:rsidR="0063633A" w:rsidRDefault="0063633A"/>
    <w:sectPr w:rsidR="0063633A" w:rsidSect="008325CC">
      <w:headerReference w:type="default" r:id="rId6"/>
      <w:pgSz w:w="11906" w:h="16838"/>
      <w:pgMar w:top="182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25CC" w:rsidRDefault="008325CC" w:rsidP="008325CC">
      <w:pPr>
        <w:spacing w:after="0" w:line="240" w:lineRule="auto"/>
      </w:pPr>
      <w:r>
        <w:separator/>
      </w:r>
    </w:p>
  </w:endnote>
  <w:endnote w:type="continuationSeparator" w:id="0">
    <w:p w:rsidR="008325CC" w:rsidRDefault="008325CC" w:rsidP="00832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25CC" w:rsidRDefault="008325CC" w:rsidP="008325CC">
      <w:pPr>
        <w:spacing w:after="0" w:line="240" w:lineRule="auto"/>
      </w:pPr>
      <w:r>
        <w:separator/>
      </w:r>
    </w:p>
  </w:footnote>
  <w:footnote w:type="continuationSeparator" w:id="0">
    <w:p w:rsidR="008325CC" w:rsidRDefault="008325CC" w:rsidP="00832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5CC" w:rsidRDefault="008325CC">
    <w:pPr>
      <w:pStyle w:val="Koptekst"/>
    </w:pPr>
    <w:r w:rsidRPr="00777649">
      <w:rPr>
        <w:b/>
        <w:bCs/>
        <w:noProof/>
        <w:lang w:eastAsia="nl-NL"/>
      </w:rPr>
      <w:drawing>
        <wp:anchor distT="0" distB="0" distL="114300" distR="114300" simplePos="0" relativeHeight="251659264" behindDoc="1" locked="0" layoutInCell="1" allowOverlap="1" wp14:anchorId="702BC4B3" wp14:editId="5A25EE34">
          <wp:simplePos x="0" y="0"/>
          <wp:positionH relativeFrom="column">
            <wp:posOffset>-95250</wp:posOffset>
          </wp:positionH>
          <wp:positionV relativeFrom="paragraph">
            <wp:posOffset>-153035</wp:posOffset>
          </wp:positionV>
          <wp:extent cx="1724025" cy="804621"/>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4025" cy="804621"/>
                  </a:xfrm>
                  <a:prstGeom prst="rect">
                    <a:avLst/>
                  </a:prstGeom>
                </pic:spPr>
              </pic:pic>
            </a:graphicData>
          </a:graphic>
        </wp:anchor>
      </w:drawing>
    </w:r>
  </w:p>
  <w:p w:rsidR="008325CC" w:rsidRDefault="008325CC">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nl-NL" w:vendorID="64" w:dllVersion="131078"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8B9"/>
    <w:rsid w:val="00002965"/>
    <w:rsid w:val="00090616"/>
    <w:rsid w:val="000D58DA"/>
    <w:rsid w:val="00196C64"/>
    <w:rsid w:val="001F11D7"/>
    <w:rsid w:val="002709A3"/>
    <w:rsid w:val="002C71B0"/>
    <w:rsid w:val="003A06C6"/>
    <w:rsid w:val="005E5414"/>
    <w:rsid w:val="005F0DCF"/>
    <w:rsid w:val="00634CA0"/>
    <w:rsid w:val="0063633A"/>
    <w:rsid w:val="007D2FCE"/>
    <w:rsid w:val="008325CC"/>
    <w:rsid w:val="008A0EBC"/>
    <w:rsid w:val="008C0592"/>
    <w:rsid w:val="009D37E4"/>
    <w:rsid w:val="009F5553"/>
    <w:rsid w:val="00A15CCA"/>
    <w:rsid w:val="00BB7A44"/>
    <w:rsid w:val="00CB5E09"/>
    <w:rsid w:val="00CE515B"/>
    <w:rsid w:val="00E62451"/>
    <w:rsid w:val="00F348B9"/>
    <w:rsid w:val="00FD0235"/>
    <w:rsid w:val="00FF0C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B7AA7"/>
  <w15:chartTrackingRefBased/>
  <w15:docId w15:val="{D1A1CE04-228B-41C5-A9BD-91C0D51FC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8325C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325CC"/>
  </w:style>
  <w:style w:type="paragraph" w:styleId="Voettekst">
    <w:name w:val="footer"/>
    <w:basedOn w:val="Standaard"/>
    <w:link w:val="VoettekstChar"/>
    <w:uiPriority w:val="99"/>
    <w:unhideWhenUsed/>
    <w:rsid w:val="008325C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32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1</Pages>
  <Words>362</Words>
  <Characters>1997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Espresso Gridpoint</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Services | Deltalinqs Training &amp; Services</dc:creator>
  <cp:keywords/>
  <dc:description/>
  <cp:lastModifiedBy>Evelyn Struijk | TEM</cp:lastModifiedBy>
  <cp:revision>9</cp:revision>
  <dcterms:created xsi:type="dcterms:W3CDTF">2022-05-23T10:35:00Z</dcterms:created>
  <dcterms:modified xsi:type="dcterms:W3CDTF">2022-07-05T12:35:00Z</dcterms:modified>
</cp:coreProperties>
</file>